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ACF" w:rsidRPr="00643D41" w:rsidRDefault="00757020">
      <w:pPr>
        <w:rPr>
          <w:b/>
          <w:bCs/>
          <w:sz w:val="32"/>
          <w:szCs w:val="32"/>
        </w:rPr>
      </w:pPr>
      <w:r>
        <w:rPr>
          <w:b/>
          <w:bCs/>
          <w:sz w:val="32"/>
          <w:szCs w:val="32"/>
        </w:rPr>
        <w:t xml:space="preserve">Mit </w:t>
      </w:r>
      <w:r w:rsidR="00643D41" w:rsidRPr="00643D41">
        <w:rPr>
          <w:b/>
          <w:bCs/>
          <w:sz w:val="32"/>
          <w:szCs w:val="32"/>
        </w:rPr>
        <w:t xml:space="preserve">Shoppen </w:t>
      </w:r>
      <w:r>
        <w:rPr>
          <w:b/>
          <w:bCs/>
          <w:sz w:val="32"/>
          <w:szCs w:val="32"/>
        </w:rPr>
        <w:t>d</w:t>
      </w:r>
      <w:r w:rsidR="00643D41" w:rsidRPr="00643D41">
        <w:rPr>
          <w:b/>
          <w:bCs/>
          <w:sz w:val="32"/>
          <w:szCs w:val="32"/>
        </w:rPr>
        <w:t xml:space="preserve">ie </w:t>
      </w:r>
      <w:r w:rsidR="004D480E">
        <w:rPr>
          <w:b/>
          <w:bCs/>
          <w:sz w:val="32"/>
          <w:szCs w:val="32"/>
        </w:rPr>
        <w:t>Altersv</w:t>
      </w:r>
      <w:r w:rsidR="000507EF">
        <w:rPr>
          <w:b/>
          <w:bCs/>
          <w:sz w:val="32"/>
          <w:szCs w:val="32"/>
        </w:rPr>
        <w:t>orsorge</w:t>
      </w:r>
      <w:r>
        <w:rPr>
          <w:b/>
          <w:bCs/>
          <w:sz w:val="32"/>
          <w:szCs w:val="32"/>
        </w:rPr>
        <w:t xml:space="preserve"> erhöhen</w:t>
      </w:r>
    </w:p>
    <w:p w:rsidR="00643D41" w:rsidRPr="00082CDC" w:rsidRDefault="00082CDC">
      <w:pPr>
        <w:rPr>
          <w:b/>
          <w:bCs/>
        </w:rPr>
      </w:pPr>
      <w:r w:rsidRPr="00082CDC">
        <w:rPr>
          <w:b/>
          <w:bCs/>
        </w:rPr>
        <w:t xml:space="preserve">Die meisten Deutschen wissen inzwischen, dass die gesetzliche Rente allein nicht mehr ausreicht. Private Altersvorsorge ist unverzichtbar. Doch welche ist die richtige? </w:t>
      </w:r>
    </w:p>
    <w:p w:rsidR="00082CDC" w:rsidRDefault="00082CDC" w:rsidP="00082CDC">
      <w:r>
        <w:t xml:space="preserve">Im Mittelpunkt einer guten Absicherung des Ruhestands sollten die Kriterien Rendite, Flexibilität und Verlässlichkeit stehen. Wer auf klassische Zinsprodukte setzt, hat am Ende kaum mehr als er eingezahlt hat. </w:t>
      </w:r>
      <w:r w:rsidRPr="00082CDC">
        <w:t xml:space="preserve">Egal ob man Banksparpläne </w:t>
      </w:r>
      <w:r w:rsidR="004D480E">
        <w:t>oder Festgelder</w:t>
      </w:r>
      <w:r w:rsidRPr="00082CDC">
        <w:t xml:space="preserve"> favorisiert – die Niedrigzinsen erhöhen das eingesetzte Kapital fast gar nicht mehr. Immer mehr Banken verlangen sogar Strafzinsen. </w:t>
      </w:r>
      <w:bookmarkStart w:id="0" w:name="_GoBack"/>
      <w:bookmarkEnd w:id="0"/>
    </w:p>
    <w:p w:rsidR="00B82DEE" w:rsidRPr="00B82DEE" w:rsidRDefault="00B82DEE" w:rsidP="00B82DEE">
      <w:r w:rsidRPr="00B82DEE">
        <w:t>Die finanziellen Auswirkungen der Corona-Krise und d</w:t>
      </w:r>
      <w:r w:rsidR="004D480E">
        <w:t>ie</w:t>
      </w:r>
      <w:r w:rsidRPr="00B82DEE">
        <w:t xml:space="preserve"> riesigen Hilfsprogramme durch die Bundesregierung, die EU-Kommission und die Notenbanken dürfte den ohnehin sehr negativen Trend bei </w:t>
      </w:r>
      <w:r>
        <w:t>Zinspapieren</w:t>
      </w:r>
      <w:r w:rsidRPr="00B82DEE">
        <w:t xml:space="preserve"> noch weiter beschleunigen. </w:t>
      </w:r>
    </w:p>
    <w:p w:rsidR="00B82DEE" w:rsidRPr="00B82DEE" w:rsidRDefault="00B82DEE" w:rsidP="00B82DEE">
      <w:r w:rsidRPr="00B82DEE">
        <w:t xml:space="preserve">Gute Renditen sind inzwischen somit fast nur noch an der Börse zu erzielen. Da sich die meisten Anleger aber nicht gut genug auskennen, um selbst die richtigen Aktien oder Fonds zu kaufen, bieten sich fondsgebundene Rentenversicherungen an. Diese investieren je nach Kundenwunsch in kostengünstige </w:t>
      </w:r>
      <w:r>
        <w:t>Fonds ganzer Märkte oder Regionen</w:t>
      </w:r>
      <w:r w:rsidRPr="00B82DEE">
        <w:t xml:space="preserve"> oder in aktiv gemanagte Fonds mit sehr unterschiedlichen Anlageschwerpunkten. Sie haben außerdem den Vorteil, dass sie dem Versicherten eine verlässliche lebenslange Rente zahlen. Denn auch das beste Investment ist irgendwann einmal aufgebraucht. Dann steht man plötzlich im hohen Alter ganz ohne Rücklagen da.</w:t>
      </w:r>
    </w:p>
    <w:p w:rsidR="00B82DEE" w:rsidRPr="006D1BB9" w:rsidRDefault="00B82DEE" w:rsidP="00B82DEE">
      <w:pPr>
        <w:rPr>
          <w:b/>
          <w:bCs/>
        </w:rPr>
      </w:pPr>
      <w:r w:rsidRPr="006D1BB9">
        <w:rPr>
          <w:b/>
          <w:bCs/>
        </w:rPr>
        <w:t>Plusrente ist renditestark, flexibel und bietet Cashback</w:t>
      </w:r>
    </w:p>
    <w:p w:rsidR="00B82DEE" w:rsidRDefault="00B82DEE" w:rsidP="00B82DEE">
      <w:r>
        <w:t xml:space="preserve">Optimal ist eine private Altersvorsorge dagegen dann, wenn sie nicht nur renditestark ist, sondern auch aktuelle Verhaltensweisen aufgreift und fördert. Hierzu gehört vor allem das bequeme Online-Shoppen per Computer, Laptop oder Smartphone. </w:t>
      </w:r>
    </w:p>
    <w:p w:rsidR="00B82DEE" w:rsidRDefault="00B82DEE" w:rsidP="00B82DEE">
      <w:r>
        <w:t xml:space="preserve">Daher hat die Versicherungsgruppe die Bayerische mit der plusrente ein Produkt konzipiert, von dem Kunden gleich dreifach profitieren. Einerseits durch hohe Wertsteigerungen der Kapitalanlagen. Zudem durch </w:t>
      </w:r>
      <w:r w:rsidR="004D480E">
        <w:t>die</w:t>
      </w:r>
      <w:r>
        <w:t xml:space="preserve"> Möglichkeit von flexiblen Entnahmen aus dem Vertrag. Etwa wenn ein teurer Urlaub oder ein neues Auto finanziert werden sollen. Der ganz besondere Unterschied zu allen herkömmlichen Produkten ist jedoch das Cashback-Prinzip. </w:t>
      </w:r>
    </w:p>
    <w:p w:rsidR="004D480E" w:rsidRPr="004D480E" w:rsidRDefault="00B82DEE" w:rsidP="004D480E">
      <w:r>
        <w:t xml:space="preserve">Durch das Einkaufen bei zahlreichen bekannten Online-Shops und Reiseportalen wird dem Altersvorsorge-Vertrag zusätzlich jeweils ein </w:t>
      </w:r>
      <w:r w:rsidR="000507EF">
        <w:t>vom Shop festgelegter Prozentsatz</w:t>
      </w:r>
      <w:r>
        <w:t xml:space="preserve"> des Kaufpreises gutgeschrieben. Damit lässt sich die Rente immer weiter erhöhen. Außerdem gibt es ab sofort nun auch noch 1 % Cashback mit der pluskarte, einer Kreditkarte ohne Jahresgebühr und ohne Wechsel des bestehenden Girokontos.</w:t>
      </w:r>
      <w:r w:rsidR="004D480E">
        <w:t xml:space="preserve"> </w:t>
      </w:r>
      <w:r w:rsidR="004D480E" w:rsidRPr="004D480E">
        <w:t>Wer mit seinem Geld auch etwas Gutes für die Umwelt erreichen möchte, für den steht mit der plusrente Pangaea Life ein Produkt zur Verfügung, das die Beiträge in nachhaltige Umweltprojekte aus den Bereichen Windkraft, Wasserkraft und Photovoltaik steckt. Auf der Seite plusrente.de kann zudem nach speziellen nachhaltigen Online-Shops gesucht werden, die den ökologischen und sozialen Anspruch abrunden.</w:t>
      </w:r>
    </w:p>
    <w:p w:rsidR="00B82DEE" w:rsidRDefault="00B82DEE" w:rsidP="00B82DEE"/>
    <w:p w:rsidR="00B82DEE" w:rsidRPr="00082CDC" w:rsidRDefault="00B82DEE" w:rsidP="00082CDC"/>
    <w:p w:rsidR="00082CDC" w:rsidRDefault="00082CDC"/>
    <w:sectPr w:rsidR="00082CDC" w:rsidSect="00643D41">
      <w:pgSz w:w="11906" w:h="16838"/>
      <w:pgMar w:top="1418"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D41"/>
    <w:rsid w:val="000507EF"/>
    <w:rsid w:val="00082CDC"/>
    <w:rsid w:val="00403ACF"/>
    <w:rsid w:val="004D480E"/>
    <w:rsid w:val="00643D41"/>
    <w:rsid w:val="00757020"/>
    <w:rsid w:val="00B82D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3917"/>
  <w15:chartTrackingRefBased/>
  <w15:docId w15:val="{BC168A35-1C6F-476A-A269-62A3D5903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Herde</dc:creator>
  <cp:keywords/>
  <dc:description/>
  <cp:lastModifiedBy>Sophie Roehlk</cp:lastModifiedBy>
  <cp:revision>2</cp:revision>
  <dcterms:created xsi:type="dcterms:W3CDTF">2020-08-20T13:46:00Z</dcterms:created>
  <dcterms:modified xsi:type="dcterms:W3CDTF">2020-08-20T13:46:00Z</dcterms:modified>
</cp:coreProperties>
</file>